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364C1" w:rsidP="6A2DFC20" w:rsidRDefault="00B364C1" w14:paraId="307C117F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bookmarkStart w:name="_GoBack" w:id="0"/>
      <w:bookmarkEnd w:id="0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Linköpings universitet</w:t>
      </w:r>
    </w:p>
    <w:p xmlns:wp14="http://schemas.microsoft.com/office/word/2010/wordml" w:rsidR="00B364C1" w:rsidP="6A2DFC20" w:rsidRDefault="00B364C1" w14:paraId="6B88D402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Institutionen för Tema</w:t>
      </w:r>
    </w:p>
    <w:p xmlns:wp14="http://schemas.microsoft.com/office/word/2010/wordml" w:rsidR="00B364C1" w:rsidP="6A2DFC20" w:rsidRDefault="000E2155" w14:paraId="62ACD7F1" wp14:noSpellErr="1" wp14:textId="04660439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A2DFC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Avdelningen </w:t>
      </w:r>
      <w:r w:rsidRPr="6A2DFC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Geografi</w:t>
      </w:r>
      <w:r w:rsidRPr="6A2DFC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6A2DFC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HT</w:t>
      </w:r>
      <w:r w:rsidRPr="6A2DFC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2018</w:t>
      </w:r>
    </w:p>
    <w:p xmlns:wp14="http://schemas.microsoft.com/office/word/2010/wordml" w:rsidRPr="00E1683D" w:rsidR="00B364C1" w:rsidP="6A2DFC20" w:rsidRDefault="000E2155" w14:paraId="7CC0D1BC" wp14:textId="77777777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2018-04-18</w:t>
      </w:r>
    </w:p>
    <w:p xmlns:wp14="http://schemas.microsoft.com/office/word/2010/wordml" w:rsidR="00B364C1" w:rsidP="00B364C1" w:rsidRDefault="00B364C1" w14:paraId="672A6659" wp14:textId="77777777">
      <w:pPr>
        <w:spacing w:line="252" w:lineRule="atLeast"/>
        <w:rPr>
          <w:rFonts w:asciiTheme="minorHAnsi" w:hAnsiTheme="minorHAnsi"/>
          <w:b/>
          <w:color w:val="000000"/>
        </w:rPr>
      </w:pPr>
    </w:p>
    <w:p xmlns:wp14="http://schemas.microsoft.com/office/word/2010/wordml" w:rsidR="00B364C1" w:rsidP="00B364C1" w:rsidRDefault="00B364C1" w14:paraId="0A37501D" wp14:textId="77777777">
      <w:pPr>
        <w:spacing w:line="252" w:lineRule="atLeast"/>
        <w:rPr>
          <w:rFonts w:asciiTheme="minorHAnsi" w:hAnsiTheme="minorHAnsi"/>
          <w:b/>
          <w:color w:val="000000"/>
        </w:rPr>
      </w:pPr>
    </w:p>
    <w:p xmlns:wp14="http://schemas.microsoft.com/office/word/2010/wordml" w:rsidR="00B364C1" w:rsidP="00B364C1" w:rsidRDefault="00B364C1" w14:paraId="5DAB6C7B" wp14:textId="77777777">
      <w:pPr>
        <w:spacing w:line="252" w:lineRule="atLeast"/>
        <w:rPr>
          <w:rFonts w:asciiTheme="minorHAnsi" w:hAnsiTheme="minorHAnsi"/>
          <w:b/>
          <w:color w:val="000000"/>
        </w:rPr>
      </w:pPr>
    </w:p>
    <w:p xmlns:wp14="http://schemas.microsoft.com/office/word/2010/wordml" w:rsidRPr="00AC054C" w:rsidR="00B364C1" w:rsidP="6A2DFC20" w:rsidRDefault="00B364C1" w14:paraId="522EFA77" wp14:textId="77777777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Kurslitteratur för kursen 9AGE71 Geografi (91-97,5 </w:t>
      </w:r>
      <w:proofErr w:type="spellStart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hp</w:t>
      </w:r>
      <w:proofErr w:type="spellEnd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), 7,5 </w:t>
      </w:r>
      <w:proofErr w:type="spellStart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hp</w:t>
      </w:r>
      <w:proofErr w:type="spellEnd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:</w:t>
      </w:r>
    </w:p>
    <w:p xmlns:wp14="http://schemas.microsoft.com/office/word/2010/wordml" w:rsidRPr="00AC054C" w:rsidR="00B364C1" w:rsidP="00B364C1" w:rsidRDefault="00B364C1" w14:paraId="02EB378F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15E1302E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Beck, Ulrich (2012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). 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Risksamhället. På väg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 xml:space="preserve"> mot 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en annan modernitet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. Daidalos.</w:t>
      </w:r>
    </w:p>
    <w:p xmlns:wp14="http://schemas.microsoft.com/office/word/2010/wordml" w:rsidR="00B364C1" w:rsidP="00B364C1" w:rsidRDefault="00B364C1" w14:paraId="6A05A809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Pr="0073261D" w:rsidR="00B364C1" w:rsidP="6A2DFC20" w:rsidRDefault="00B364C1" w14:paraId="721F03EC" wp14:textId="77777777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Bogren, J., Gustavsson, T. &amp; Loman, G. (2014). 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 xml:space="preserve">Klimatförändringar: naturliga och </w:t>
      </w:r>
      <w:proofErr w:type="spellStart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antropogena</w:t>
      </w:r>
      <w:proofErr w:type="spellEnd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 xml:space="preserve"> orsaker.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Studentlitteratur.</w:t>
      </w:r>
    </w:p>
    <w:p xmlns:wp14="http://schemas.microsoft.com/office/word/2010/wordml" w:rsidRPr="00AC054C" w:rsidR="00B364C1" w:rsidP="00B364C1" w:rsidRDefault="00B364C1" w14:paraId="5A39BBE3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45FB61B6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Grimvall, G., Jacobsson, P. &amp; Thedéen, T. (red) (2003). 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Risker i tekniska system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. Studentlitteratur.</w:t>
      </w:r>
    </w:p>
    <w:p xmlns:wp14="http://schemas.microsoft.com/office/word/2010/wordml" w:rsidR="00B364C1" w:rsidP="00B364C1" w:rsidRDefault="00B364C1" w14:paraId="41C8F396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43ADCC98" wp14:textId="77777777">
      <w:pPr>
        <w:rPr>
          <w:rFonts w:ascii="Calibri" w:hAnsi="Calibri" w:eastAsia="Calibri" w:cs="Calibri"/>
        </w:rPr>
      </w:pPr>
      <w:proofErr w:type="spellStart"/>
      <w:r w:rsidRPr="6A2DFC20" w:rsidR="6A2DFC20">
        <w:rPr>
          <w:rFonts w:ascii="Calibri" w:hAnsi="Calibri" w:eastAsia="Calibri" w:cs="Calibri"/>
        </w:rPr>
        <w:t>Gullriksson</w:t>
      </w:r>
      <w:proofErr w:type="spellEnd"/>
      <w:r w:rsidRPr="6A2DFC20" w:rsidR="6A2DFC20">
        <w:rPr>
          <w:rFonts w:ascii="Calibri" w:hAnsi="Calibri" w:eastAsia="Calibri" w:cs="Calibri"/>
        </w:rPr>
        <w:t xml:space="preserve"> &amp; Holmgren (2015). </w:t>
      </w:r>
      <w:r w:rsidRPr="6A2DFC20" w:rsidR="6A2DFC20">
        <w:rPr>
          <w:rFonts w:ascii="Calibri" w:hAnsi="Calibri" w:eastAsia="Calibri" w:cs="Calibri"/>
          <w:i w:val="1"/>
          <w:iCs w:val="1"/>
        </w:rPr>
        <w:t>Hållbar utveckling – Livskvalité, beteende, teknik</w:t>
      </w:r>
      <w:r w:rsidRPr="6A2DFC20" w:rsidR="6A2DFC20">
        <w:rPr>
          <w:rFonts w:ascii="Calibri" w:hAnsi="Calibri" w:eastAsia="Calibri" w:cs="Calibri"/>
        </w:rPr>
        <w:t>. Studentlitteratur.</w:t>
      </w:r>
    </w:p>
    <w:p xmlns:wp14="http://schemas.microsoft.com/office/word/2010/wordml" w:rsidR="00B364C1" w:rsidP="00B364C1" w:rsidRDefault="00B364C1" w14:paraId="72A3D3EC" wp14:textId="77777777">
      <w:pPr>
        <w:rPr>
          <w:rFonts w:ascii="Calibri" w:hAnsi="Calibri"/>
        </w:rPr>
      </w:pPr>
    </w:p>
    <w:p xmlns:wp14="http://schemas.microsoft.com/office/word/2010/wordml" w:rsidR="00B364C1" w:rsidP="6A2DFC20" w:rsidRDefault="00B364C1" w14:paraId="57482B5B" wp14:textId="77777777">
      <w:pPr>
        <w:rPr>
          <w:rFonts w:ascii="Calibri" w:hAnsi="Calibri" w:eastAsia="Calibri" w:cs="Calibri"/>
        </w:rPr>
      </w:pPr>
      <w:r w:rsidRPr="6A2DFC20" w:rsidR="6A2DFC20">
        <w:rPr>
          <w:rFonts w:ascii="Calibri" w:hAnsi="Calibri" w:eastAsia="Calibri" w:cs="Calibri"/>
        </w:rPr>
        <w:t xml:space="preserve">Myndigheten för samhällsskydd och beredskap (2011). </w:t>
      </w:r>
      <w:r w:rsidRPr="6A2DFC20" w:rsidR="6A2DFC20">
        <w:rPr>
          <w:rFonts w:ascii="Calibri" w:hAnsi="Calibri" w:eastAsia="Calibri" w:cs="Calibri"/>
          <w:i w:val="1"/>
          <w:iCs w:val="1"/>
        </w:rPr>
        <w:t>Vägledning för risk- och sårbarhetsanalyser.</w:t>
      </w:r>
      <w:r w:rsidRPr="6A2DFC20" w:rsidR="6A2DFC20">
        <w:rPr>
          <w:rFonts w:ascii="Calibri" w:hAnsi="Calibri" w:eastAsia="Calibri" w:cs="Calibri"/>
        </w:rPr>
        <w:t xml:space="preserve"> Kan laddas ner via </w:t>
      </w:r>
      <w:proofErr w:type="spellStart"/>
      <w:r w:rsidRPr="6A2DFC20" w:rsidR="6A2DFC20">
        <w:rPr>
          <w:rFonts w:ascii="Calibri" w:hAnsi="Calibri" w:eastAsia="Calibri" w:cs="Calibri"/>
        </w:rPr>
        <w:t>MSB:s</w:t>
      </w:r>
      <w:proofErr w:type="spellEnd"/>
      <w:r w:rsidRPr="6A2DFC20" w:rsidR="6A2DFC20">
        <w:rPr>
          <w:rFonts w:ascii="Calibri" w:hAnsi="Calibri" w:eastAsia="Calibri" w:cs="Calibri"/>
        </w:rPr>
        <w:t xml:space="preserve"> hemsida:</w:t>
      </w:r>
    </w:p>
    <w:p xmlns:wp14="http://schemas.microsoft.com/office/word/2010/wordml" w:rsidRPr="002A0B49" w:rsidR="00B364C1" w:rsidP="00B364C1" w:rsidRDefault="00202075" w14:paraId="5634D2EB" wp14:textId="77777777">
      <w:pPr>
        <w:rPr>
          <w:rFonts w:ascii="Calibri" w:hAnsi="Calibri"/>
        </w:rPr>
      </w:pPr>
      <w:hyperlink w:history="1" r:id="rId4">
        <w:r w:rsidRPr="00422933" w:rsidR="00B364C1">
          <w:rPr>
            <w:rStyle w:val="Hyperlnk"/>
            <w:rFonts w:ascii="Calibri" w:hAnsi="Calibri"/>
          </w:rPr>
          <w:t>https://www.msb.se/sv/Produkter--tjanster/Publikationer/Publikationer-fran-MSB/Vagledning-for-Risk--och-sarbarhetsanalyser/</w:t>
        </w:r>
      </w:hyperlink>
      <w:r w:rsidR="00B364C1">
        <w:rPr>
          <w:rFonts w:ascii="Calibri" w:hAnsi="Calibri"/>
        </w:rPr>
        <w:t xml:space="preserve"> </w:t>
      </w:r>
    </w:p>
    <w:p xmlns:wp14="http://schemas.microsoft.com/office/word/2010/wordml" w:rsidRPr="0073261D" w:rsidR="00B364C1" w:rsidP="00B364C1" w:rsidRDefault="00B364C1" w14:paraId="0D0B940D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5CC06CAA" wp14:textId="77777777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Nyström, J. &amp; </w:t>
      </w:r>
      <w:proofErr w:type="spellStart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Tonell</w:t>
      </w:r>
      <w:proofErr w:type="spellEnd"/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, L. (2012). 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Planeringens grunder : en översikt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. Studentlitteratur.</w:t>
      </w:r>
    </w:p>
    <w:p xmlns:wp14="http://schemas.microsoft.com/office/word/2010/wordml" w:rsidR="00B364C1" w:rsidP="00B364C1" w:rsidRDefault="00B364C1" w14:paraId="0E27B00A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7DFB7B4C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SMHI (2014). 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</w:rPr>
        <w:t>Risker, konsekvenser och sårbarhet för samhället av ett förändrat klimat – en kunskapsöversikt.</w:t>
      </w: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Kan laddas ner via SMHI:s hemsida:</w:t>
      </w:r>
    </w:p>
    <w:p xmlns:wp14="http://schemas.microsoft.com/office/word/2010/wordml" w:rsidR="00B364C1" w:rsidP="00B364C1" w:rsidRDefault="00202075" w14:paraId="061E6FD6" wp14:textId="77777777">
      <w:pPr>
        <w:spacing w:line="252" w:lineRule="atLeast"/>
        <w:rPr>
          <w:rFonts w:asciiTheme="minorHAnsi" w:hAnsiTheme="minorHAnsi"/>
          <w:color w:val="000000"/>
        </w:rPr>
      </w:pPr>
      <w:hyperlink w:history="1" r:id="rId5">
        <w:r w:rsidRPr="00422933" w:rsidR="00B364C1">
          <w:rPr>
            <w:rStyle w:val="Hyperlnk"/>
            <w:rFonts w:asciiTheme="minorHAnsi" w:hAnsiTheme="minorHAnsi"/>
          </w:rPr>
          <w:t>http://www.smhi.se/publikationer/publikationer/risker-konsekvenser-och-sarbarhet-for-samhallet-av-forandrat-klimat-en-kunskapsoversikt-1.85310</w:t>
        </w:r>
      </w:hyperlink>
      <w:r w:rsidR="00B364C1">
        <w:rPr>
          <w:rFonts w:asciiTheme="minorHAnsi" w:hAnsiTheme="minorHAnsi"/>
          <w:color w:val="000000"/>
        </w:rPr>
        <w:t xml:space="preserve"> </w:t>
      </w:r>
    </w:p>
    <w:p xmlns:wp14="http://schemas.microsoft.com/office/word/2010/wordml" w:rsidR="00B364C1" w:rsidP="00B364C1" w:rsidRDefault="00B364C1" w14:paraId="60061E4C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="00B364C1" w:rsidP="6A2DFC20" w:rsidRDefault="00B364C1" w14:paraId="307D9A74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Artiklar</w:t>
      </w:r>
    </w:p>
    <w:p xmlns:wp14="http://schemas.microsoft.com/office/word/2010/wordml" w:rsidR="00B364C1" w:rsidP="00B364C1" w:rsidRDefault="00B364C1" w14:paraId="44EAFD9C" wp14:textId="77777777">
      <w:pPr>
        <w:spacing w:line="252" w:lineRule="atLeast"/>
        <w:rPr>
          <w:rFonts w:asciiTheme="minorHAnsi" w:hAnsiTheme="minorHAnsi"/>
          <w:color w:val="000000"/>
        </w:rPr>
      </w:pPr>
    </w:p>
    <w:p xmlns:wp14="http://schemas.microsoft.com/office/word/2010/wordml" w:rsidRPr="00544D45" w:rsidR="00B364C1" w:rsidP="6A2DFC20" w:rsidRDefault="00B364C1" w14:paraId="5C48BA95" wp14:textId="77777777" wp14:noSpellErr="1">
      <w:pPr>
        <w:spacing w:line="252" w:lineRule="atLeas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A2DFC20" w:rsidR="6A2DFC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Aktualitetsmaterial</w:t>
      </w:r>
    </w:p>
    <w:p xmlns:wp14="http://schemas.microsoft.com/office/word/2010/wordml" w:rsidR="0087473F" w:rsidRDefault="0087473F" w14:paraId="4B94D5A5" wp14:textId="77777777"/>
    <w:sectPr w:rsidR="0087473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1"/>
    <w:rsid w:val="000E2155"/>
    <w:rsid w:val="00202075"/>
    <w:rsid w:val="0087473F"/>
    <w:rsid w:val="00B364C1"/>
    <w:rsid w:val="6A2D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4899-20D5-4BF2-A8E6-7B11B3184B2E}"/>
  <w14:docId w14:val="7DC776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4C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smhi.se/publikationer/publikationer/risker-konsekvenser-och-sarbarhet-for-samhallet-av-forandrat-klimat-en-kunskapsoversikt-1.85310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www.msb.se/sv/Produkter--tjanster/Publikationer/Publikationer-fran-MSB/Vagledning-for-Risk--och-sarbarhetsanalyser/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6B21EAFA7A94BA73A3CCA90CDC3FE" ma:contentTypeVersion="4" ma:contentTypeDescription="Skapa ett nytt dokument." ma:contentTypeScope="" ma:versionID="52d5e35ef7db5f415f948e38ff384fd4">
  <xsd:schema xmlns:xsd="http://www.w3.org/2001/XMLSchema" xmlns:xs="http://www.w3.org/2001/XMLSchema" xmlns:p="http://schemas.microsoft.com/office/2006/metadata/properties" xmlns:ns2="ea790666-640f-4520-8198-1a7f9abae15b" xmlns:ns3="05299b79-d636-419a-8a38-a6f7012649ec" targetNamespace="http://schemas.microsoft.com/office/2006/metadata/properties" ma:root="true" ma:fieldsID="d776f085ea3a42b9e68c75854ed344b6" ns2:_="" ns3:_="">
    <xsd:import namespace="ea790666-640f-4520-8198-1a7f9abae15b"/>
    <xsd:import namespace="05299b79-d636-419a-8a38-a6f7012649e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0666-640f-4520-8198-1a7f9abae15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9b79-d636-419a-8a38-a6f7012649e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790666-640f-4520-8198-1a7f9abae15b" xsi:nil="true"/>
    <_lisam_PublishedVersion xmlns="05299b79-d636-419a-8a38-a6f7012649ec">1.0</_lisam_PublishedVersion>
  </documentManagement>
</p:properties>
</file>

<file path=customXml/itemProps1.xml><?xml version="1.0" encoding="utf-8"?>
<ds:datastoreItem xmlns:ds="http://schemas.openxmlformats.org/officeDocument/2006/customXml" ds:itemID="{B7554DA5-98DC-43DC-AC5F-F60D876C1A03}"/>
</file>

<file path=customXml/itemProps2.xml><?xml version="1.0" encoding="utf-8"?>
<ds:datastoreItem xmlns:ds="http://schemas.openxmlformats.org/officeDocument/2006/customXml" ds:itemID="{F9F79FC3-EC74-4754-8655-BEAD4348D957}"/>
</file>

<file path=customXml/itemProps3.xml><?xml version="1.0" encoding="utf-8"?>
<ds:datastoreItem xmlns:ds="http://schemas.openxmlformats.org/officeDocument/2006/customXml" ds:itemID="{E9E69180-2940-4488-9C28-F1D44161A9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3</cp:revision>
  <dcterms:created xsi:type="dcterms:W3CDTF">2018-04-20T09:47:00Z</dcterms:created>
  <dcterms:modified xsi:type="dcterms:W3CDTF">2018-08-15T09:44:12Z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0x01010009E6B21EAFA7A94BA73A3CCA90CDC3FE</vt:lpwstr>
  </property>
</Properties>
</file>